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1FA3B3A"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9068C">
        <w:rPr>
          <w:noProof w:val="0"/>
          <w:sz w:val="24"/>
          <w:szCs w:val="24"/>
        </w:rPr>
        <w:t>98</w:t>
      </w:r>
      <w:r w:rsidRPr="00B266B0">
        <w:rPr>
          <w:bCs/>
          <w:noProof w:val="0"/>
          <w:sz w:val="24"/>
          <w:szCs w:val="24"/>
        </w:rPr>
        <w:tab/>
      </w:r>
      <w:r w:rsidR="001B139F" w:rsidRPr="001B139F">
        <w:rPr>
          <w:bCs/>
          <w:noProof w:val="0"/>
          <w:sz w:val="24"/>
          <w:szCs w:val="24"/>
        </w:rPr>
        <w:t>R2-1705247</w:t>
      </w:r>
    </w:p>
    <w:p w14:paraId="231362B2" w14:textId="77777777"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805721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41A0A">
        <w:rPr>
          <w:rFonts w:cs="Arial"/>
          <w:b/>
          <w:bCs/>
          <w:sz w:val="24"/>
          <w:lang w:eastAsia="ja-JP"/>
        </w:rPr>
        <w:t>10.4.1.2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641B574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41A0A">
        <w:rPr>
          <w:rFonts w:ascii="Arial" w:hAnsi="Arial" w:cs="Arial"/>
          <w:b/>
          <w:bCs/>
          <w:sz w:val="24"/>
        </w:rPr>
        <w:t>RRC connection e</w:t>
      </w:r>
      <w:r w:rsidR="001B139F">
        <w:rPr>
          <w:rFonts w:ascii="Arial" w:hAnsi="Arial" w:cs="Arial"/>
          <w:b/>
          <w:bCs/>
          <w:sz w:val="24"/>
        </w:rPr>
        <w:t xml:space="preserve">stablishment, re-establishment </w:t>
      </w:r>
      <w:r w:rsidR="00D41A0A">
        <w:rPr>
          <w:rFonts w:ascii="Arial" w:hAnsi="Arial" w:cs="Arial"/>
          <w:b/>
          <w:bCs/>
          <w:sz w:val="24"/>
        </w:rPr>
        <w:t>and resume</w:t>
      </w:r>
    </w:p>
    <w:p w14:paraId="3AC3A0B1" w14:textId="07BF0FF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B139F" w:rsidRPr="001B139F">
        <w:rPr>
          <w:rFonts w:ascii="Arial" w:hAnsi="Arial" w:cs="Arial"/>
          <w:b/>
          <w:bCs/>
          <w:sz w:val="24"/>
        </w:rPr>
        <w:t>NR_newRAT-Core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0DEB4EA" w14:textId="23DD5AC3" w:rsidR="00D41A0A" w:rsidRDefault="00D41A0A" w:rsidP="00CD4C7B">
      <w:r>
        <w:t>Some RRC procedures that are to be supported in NR were agreed in [1]. For RRC connection control, the following procedures were listed:</w:t>
      </w:r>
    </w:p>
    <w:p w14:paraId="71CF1F16" w14:textId="77777777" w:rsidR="00D41A0A" w:rsidRPr="00D41A0A" w:rsidRDefault="00D41A0A" w:rsidP="00D41A0A">
      <w:pPr>
        <w:pStyle w:val="B1"/>
        <w:rPr>
          <w:rFonts w:ascii="CG Times (WN)" w:hAnsi="CG Times (WN)"/>
          <w:i/>
        </w:rPr>
      </w:pPr>
      <w:r w:rsidRPr="00D41A0A">
        <w:rPr>
          <w:rFonts w:ascii="CG Times (WN)" w:hAnsi="CG Times (WN)"/>
          <w:i/>
        </w:rPr>
        <w:t>-</w:t>
      </w:r>
      <w:r w:rsidRPr="00D41A0A">
        <w:rPr>
          <w:rFonts w:ascii="CG Times (WN)" w:hAnsi="CG Times (WN)"/>
          <w:i/>
        </w:rPr>
        <w:tab/>
        <w:t>RRC connection control</w:t>
      </w:r>
    </w:p>
    <w:p w14:paraId="31E894E4" w14:textId="77777777" w:rsidR="00D41A0A" w:rsidRPr="00D41A0A" w:rsidRDefault="00D41A0A" w:rsidP="00D41A0A">
      <w:pPr>
        <w:pStyle w:val="B2"/>
        <w:rPr>
          <w:rFonts w:ascii="CG Times (WN)" w:hAnsi="CG Times (WN)"/>
          <w:i/>
          <w:sz w:val="18"/>
        </w:rPr>
      </w:pPr>
      <w:r w:rsidRPr="00D41A0A">
        <w:rPr>
          <w:rFonts w:ascii="CG Times (WN)" w:hAnsi="CG Times (WN)"/>
          <w:i/>
        </w:rPr>
        <w:t>-</w:t>
      </w:r>
      <w:r w:rsidRPr="00D41A0A">
        <w:rPr>
          <w:rFonts w:ascii="CG Times (WN)" w:hAnsi="CG Times (WN)"/>
          <w:i/>
        </w:rPr>
        <w:tab/>
      </w:r>
      <w:r w:rsidRPr="00D41A0A">
        <w:rPr>
          <w:rFonts w:ascii="CG Times (WN)" w:hAnsi="CG Times (WN)"/>
          <w:i/>
          <w:sz w:val="18"/>
        </w:rPr>
        <w:t>Paging</w:t>
      </w:r>
      <w:r w:rsidRPr="00D41A0A">
        <w:rPr>
          <w:rFonts w:ascii="CG Times (WN)" w:hAnsi="CG Times (WN)"/>
          <w:i/>
          <w:sz w:val="18"/>
          <w:highlight w:val="green"/>
        </w:rPr>
        <w:t>(including RAN/CN initiated paging)</w:t>
      </w:r>
      <w:r w:rsidRPr="00D41A0A">
        <w:rPr>
          <w:rFonts w:ascii="CG Times (WN)" w:hAnsi="CG Times (WN)"/>
          <w:i/>
          <w:sz w:val="18"/>
        </w:rPr>
        <w:t>;</w:t>
      </w:r>
    </w:p>
    <w:p w14:paraId="42A4B915" w14:textId="77777777" w:rsidR="00D41A0A" w:rsidRPr="00D41A0A" w:rsidRDefault="00D41A0A" w:rsidP="00D41A0A">
      <w:pPr>
        <w:pStyle w:val="B2"/>
        <w:rPr>
          <w:rFonts w:ascii="CG Times (WN)" w:hAnsi="CG Times (WN)"/>
          <w:i/>
          <w:sz w:val="18"/>
        </w:rPr>
      </w:pPr>
      <w:r w:rsidRPr="00D41A0A">
        <w:rPr>
          <w:rFonts w:ascii="CG Times (WN)" w:hAnsi="CG Times (WN)"/>
          <w:i/>
          <w:sz w:val="18"/>
        </w:rPr>
        <w:t>-</w:t>
      </w:r>
      <w:r w:rsidRPr="00D41A0A">
        <w:rPr>
          <w:rFonts w:ascii="CG Times (WN)" w:hAnsi="CG Times (WN)"/>
          <w:i/>
          <w:sz w:val="18"/>
        </w:rPr>
        <w:tab/>
        <w:t>Initial security activation</w:t>
      </w:r>
    </w:p>
    <w:p w14:paraId="445D34B1" w14:textId="77777777" w:rsidR="00D41A0A" w:rsidRPr="00D41A0A" w:rsidRDefault="00D41A0A" w:rsidP="00D41A0A">
      <w:pPr>
        <w:pStyle w:val="B2"/>
        <w:rPr>
          <w:rFonts w:ascii="CG Times (WN)" w:hAnsi="CG Times (WN)"/>
          <w:i/>
          <w:sz w:val="18"/>
        </w:rPr>
      </w:pPr>
      <w:r w:rsidRPr="00D41A0A">
        <w:rPr>
          <w:rFonts w:ascii="CG Times (WN)" w:hAnsi="CG Times (WN)"/>
          <w:i/>
          <w:sz w:val="18"/>
        </w:rPr>
        <w:t>-</w:t>
      </w:r>
      <w:r w:rsidRPr="00D41A0A">
        <w:rPr>
          <w:rFonts w:ascii="CG Times (WN)" w:hAnsi="CG Times (WN)"/>
          <w:i/>
          <w:sz w:val="18"/>
        </w:rPr>
        <w:tab/>
        <w:t xml:space="preserve">Establishment/ </w:t>
      </w:r>
      <w:r w:rsidRPr="00D41A0A">
        <w:rPr>
          <w:i/>
        </w:rPr>
        <w:t>suspension / resumption /</w:t>
      </w:r>
      <w:r w:rsidRPr="00D41A0A">
        <w:rPr>
          <w:rFonts w:ascii="CG Times (WN)" w:hAnsi="CG Times (WN)" w:hint="eastAsia"/>
          <w:i/>
          <w:sz w:val="18"/>
          <w:lang w:eastAsia="zh-CN"/>
        </w:rPr>
        <w:t xml:space="preserve">release </w:t>
      </w:r>
      <w:r w:rsidRPr="00D41A0A">
        <w:rPr>
          <w:rFonts w:ascii="CG Times (WN)" w:hAnsi="CG Times (WN)"/>
          <w:i/>
          <w:sz w:val="18"/>
        </w:rPr>
        <w:t xml:space="preserve">of RRC connection </w:t>
      </w:r>
    </w:p>
    <w:p w14:paraId="46BB50E1" w14:textId="77777777" w:rsidR="00D41A0A" w:rsidRPr="00D41A0A" w:rsidRDefault="00D41A0A" w:rsidP="00D41A0A">
      <w:pPr>
        <w:pStyle w:val="B2"/>
        <w:rPr>
          <w:rFonts w:ascii="CG Times (WN)" w:hAnsi="CG Times (WN)"/>
          <w:i/>
          <w:sz w:val="18"/>
        </w:rPr>
      </w:pPr>
      <w:r w:rsidRPr="00D41A0A">
        <w:rPr>
          <w:rFonts w:ascii="CG Times (WN)" w:hAnsi="CG Times (WN)"/>
          <w:i/>
          <w:sz w:val="18"/>
        </w:rPr>
        <w:t>-</w:t>
      </w:r>
      <w:r w:rsidRPr="00D41A0A">
        <w:rPr>
          <w:rFonts w:ascii="CG Times (WN)" w:hAnsi="CG Times (WN)"/>
          <w:i/>
          <w:sz w:val="18"/>
        </w:rPr>
        <w:tab/>
        <w:t>RRC connection mobility</w:t>
      </w:r>
    </w:p>
    <w:p w14:paraId="1B1A94C4" w14:textId="77777777" w:rsidR="00D41A0A" w:rsidRPr="00D41A0A" w:rsidRDefault="00D41A0A" w:rsidP="00D41A0A">
      <w:pPr>
        <w:pStyle w:val="B2"/>
        <w:rPr>
          <w:rFonts w:ascii="CG Times (WN)" w:hAnsi="CG Times (WN)"/>
          <w:i/>
          <w:sz w:val="18"/>
        </w:rPr>
      </w:pPr>
      <w:r w:rsidRPr="00D41A0A">
        <w:rPr>
          <w:rFonts w:ascii="CG Times (WN)" w:hAnsi="CG Times (WN)"/>
          <w:i/>
          <w:sz w:val="18"/>
        </w:rPr>
        <w:t>-</w:t>
      </w:r>
      <w:r w:rsidRPr="00D41A0A">
        <w:rPr>
          <w:rFonts w:ascii="CG Times (WN)" w:hAnsi="CG Times (WN)"/>
          <w:i/>
          <w:sz w:val="18"/>
        </w:rPr>
        <w:tab/>
        <w:t xml:space="preserve">In case of </w:t>
      </w:r>
      <w:r w:rsidRPr="00D41A0A">
        <w:rPr>
          <w:rFonts w:ascii="CG Times (WN)" w:hAnsi="CG Times (WN)" w:hint="eastAsia"/>
          <w:i/>
          <w:sz w:val="18"/>
          <w:highlight w:val="green"/>
          <w:lang w:eastAsia="zh-CN"/>
        </w:rPr>
        <w:t xml:space="preserve">NR-NR </w:t>
      </w:r>
      <w:r w:rsidRPr="00D41A0A">
        <w:rPr>
          <w:rFonts w:ascii="CG Times (WN)" w:hAnsi="CG Times (WN)"/>
          <w:i/>
          <w:sz w:val="18"/>
          <w:highlight w:val="green"/>
        </w:rPr>
        <w:t>DC</w:t>
      </w:r>
      <w:r w:rsidRPr="00D41A0A">
        <w:rPr>
          <w:rFonts w:ascii="CG Times (WN)" w:hAnsi="CG Times (WN)"/>
          <w:i/>
          <w:sz w:val="18"/>
        </w:rPr>
        <w:t xml:space="preserve">, cell management including e.g. </w:t>
      </w:r>
      <w:r w:rsidRPr="00D41A0A">
        <w:rPr>
          <w:rFonts w:ascii="CG Times (WN)" w:hAnsi="CG Times (WN)" w:hint="eastAsia"/>
          <w:i/>
          <w:sz w:val="18"/>
          <w:lang w:eastAsia="zh-CN"/>
        </w:rPr>
        <w:t>master node related handling, e.g. bearer type management, SCG management, etc</w:t>
      </w:r>
      <w:r w:rsidRPr="00D41A0A">
        <w:rPr>
          <w:rFonts w:ascii="CG Times (WN)" w:hAnsi="CG Times (WN)"/>
          <w:i/>
          <w:sz w:val="18"/>
        </w:rPr>
        <w:t>.</w:t>
      </w:r>
    </w:p>
    <w:p w14:paraId="65C9F28D" w14:textId="77777777" w:rsidR="00D41A0A" w:rsidRPr="00D41A0A" w:rsidRDefault="00D41A0A" w:rsidP="00D41A0A">
      <w:pPr>
        <w:pStyle w:val="B2"/>
        <w:rPr>
          <w:rFonts w:ascii="CG Times (WN)" w:hAnsi="CG Times (WN)"/>
          <w:i/>
          <w:lang w:eastAsia="zh-CN"/>
        </w:rPr>
      </w:pPr>
      <w:r w:rsidRPr="00D41A0A">
        <w:rPr>
          <w:rFonts w:ascii="CG Times (WN)" w:hAnsi="CG Times (WN)"/>
          <w:i/>
          <w:sz w:val="18"/>
        </w:rPr>
        <w:t>-</w:t>
      </w:r>
      <w:r w:rsidRPr="00D41A0A">
        <w:rPr>
          <w:rFonts w:ascii="CG Times (WN)" w:hAnsi="CG Times (WN)"/>
          <w:i/>
          <w:sz w:val="18"/>
        </w:rPr>
        <w:tab/>
        <w:t>Recovery from radio link failure;</w:t>
      </w:r>
      <w:r w:rsidRPr="00D41A0A">
        <w:rPr>
          <w:rFonts w:ascii="CG Times (WN)" w:hAnsi="CG Times (WN)"/>
          <w:i/>
        </w:rPr>
        <w:tab/>
      </w:r>
    </w:p>
    <w:p w14:paraId="0F6AF2C7" w14:textId="77777777" w:rsidR="00D41A0A" w:rsidRPr="00D41A0A" w:rsidRDefault="00D41A0A" w:rsidP="00D41A0A">
      <w:pPr>
        <w:pStyle w:val="B2"/>
        <w:rPr>
          <w:rFonts w:ascii="CG Times (WN)" w:hAnsi="CG Times (WN)"/>
          <w:i/>
          <w:sz w:val="18"/>
          <w:lang w:eastAsia="zh-CN"/>
        </w:rPr>
      </w:pPr>
      <w:r w:rsidRPr="00D41A0A">
        <w:rPr>
          <w:rFonts w:ascii="CG Times (WN)" w:hAnsi="CG Times (WN)"/>
          <w:i/>
          <w:sz w:val="18"/>
        </w:rPr>
        <w:t>-</w:t>
      </w:r>
      <w:r w:rsidRPr="00D41A0A">
        <w:rPr>
          <w:rFonts w:ascii="CG Times (WN)" w:hAnsi="CG Times (WN)" w:hint="eastAsia"/>
          <w:i/>
          <w:sz w:val="18"/>
          <w:lang w:eastAsia="zh-CN"/>
        </w:rPr>
        <w:t xml:space="preserve">  FFS:</w:t>
      </w:r>
      <w:r w:rsidRPr="00D41A0A">
        <w:rPr>
          <w:rFonts w:ascii="CG Times (WN)" w:hAnsi="CG Times (WN)"/>
          <w:i/>
          <w:sz w:val="18"/>
        </w:rPr>
        <w:tab/>
        <w:t>QoS control including</w:t>
      </w:r>
      <w:r w:rsidRPr="00D41A0A">
        <w:rPr>
          <w:rFonts w:ascii="CG Times (WN)" w:hAnsi="CG Times (WN)" w:hint="eastAsia"/>
          <w:i/>
          <w:sz w:val="18"/>
          <w:lang w:eastAsia="zh-CN"/>
        </w:rPr>
        <w:t xml:space="preserve"> </w:t>
      </w:r>
      <w:r w:rsidRPr="00D41A0A">
        <w:rPr>
          <w:rFonts w:ascii="CG Times (WN)" w:hAnsi="CG Times (WN)" w:hint="eastAsia"/>
          <w:i/>
          <w:sz w:val="18"/>
          <w:highlight w:val="green"/>
          <w:lang w:eastAsia="zh-CN"/>
        </w:rPr>
        <w:t>QoS flow</w:t>
      </w:r>
      <w:r w:rsidRPr="00D41A0A">
        <w:rPr>
          <w:rFonts w:ascii="CG Times (WN)" w:hAnsi="CG Times (WN)" w:hint="eastAsia"/>
          <w:i/>
          <w:sz w:val="18"/>
          <w:lang w:eastAsia="zh-CN"/>
        </w:rPr>
        <w:t xml:space="preserve"> based management</w:t>
      </w:r>
      <w:r w:rsidRPr="00D41A0A">
        <w:rPr>
          <w:rFonts w:ascii="CG Times (WN)" w:hAnsi="CG Times (WN)"/>
          <w:i/>
          <w:sz w:val="18"/>
        </w:rPr>
        <w:t>;</w:t>
      </w:r>
    </w:p>
    <w:p w14:paraId="14F070D2" w14:textId="77777777" w:rsidR="00D41A0A" w:rsidRPr="00D41A0A" w:rsidRDefault="00D41A0A" w:rsidP="00D41A0A">
      <w:pPr>
        <w:pStyle w:val="B2"/>
        <w:rPr>
          <w:i/>
          <w:lang w:eastAsia="zh-CN"/>
        </w:rPr>
      </w:pPr>
      <w:r w:rsidRPr="00D41A0A">
        <w:rPr>
          <w:rFonts w:hint="eastAsia"/>
          <w:i/>
          <w:lang w:eastAsia="zh-CN"/>
        </w:rPr>
        <w:t xml:space="preserve">-  FFS:  </w:t>
      </w:r>
      <w:r w:rsidRPr="00D41A0A">
        <w:rPr>
          <w:rFonts w:ascii="CG Times (WN)" w:hAnsi="CG Times (WN)"/>
          <w:i/>
          <w:sz w:val="18"/>
          <w:highlight w:val="green"/>
          <w:lang w:eastAsia="zh-CN"/>
        </w:rPr>
        <w:t>S</w:t>
      </w:r>
      <w:r w:rsidRPr="00D41A0A">
        <w:rPr>
          <w:rFonts w:ascii="CG Times (WN)" w:hAnsi="CG Times (WN)" w:hint="eastAsia"/>
          <w:i/>
          <w:sz w:val="18"/>
          <w:highlight w:val="green"/>
          <w:lang w:eastAsia="zh-CN"/>
        </w:rPr>
        <w:t xml:space="preserve">licing </w:t>
      </w:r>
      <w:r w:rsidRPr="00D41A0A">
        <w:rPr>
          <w:rFonts w:hint="eastAsia"/>
          <w:i/>
          <w:lang w:eastAsia="zh-CN"/>
        </w:rPr>
        <w:t>related handling</w:t>
      </w:r>
    </w:p>
    <w:p w14:paraId="6724E86D" w14:textId="529C7260" w:rsidR="00D41A0A" w:rsidRPr="00D41A0A" w:rsidRDefault="00D41A0A" w:rsidP="00D41A0A">
      <w:pPr>
        <w:pStyle w:val="B2"/>
        <w:rPr>
          <w:rFonts w:ascii="CG Times (WN)" w:hAnsi="CG Times (WN)"/>
          <w:i/>
          <w:sz w:val="18"/>
          <w:lang w:eastAsia="zh-CN"/>
        </w:rPr>
      </w:pPr>
      <w:r w:rsidRPr="00D41A0A">
        <w:rPr>
          <w:rFonts w:hint="eastAsia"/>
          <w:i/>
          <w:highlight w:val="yellow"/>
          <w:lang w:eastAsia="zh-CN"/>
        </w:rPr>
        <w:t xml:space="preserve">-   </w:t>
      </w:r>
      <w:r w:rsidRPr="00D41A0A">
        <w:rPr>
          <w:rFonts w:ascii="CG Times (WN)" w:hAnsi="CG Times (WN)" w:hint="eastAsia"/>
          <w:i/>
          <w:sz w:val="18"/>
          <w:highlight w:val="yellow"/>
          <w:lang w:eastAsia="zh-CN"/>
        </w:rPr>
        <w:t>FFS on the support of SCG SRB for intra NR DC;</w:t>
      </w:r>
    </w:p>
    <w:p w14:paraId="1C124190" w14:textId="48452886" w:rsidR="0094510F" w:rsidRDefault="0094510F" w:rsidP="00CD4C7B">
      <w:r>
        <w:t xml:space="preserve">Furthermore, </w:t>
      </w:r>
      <w:r w:rsidR="00932803">
        <w:t>an attempt will be</w:t>
      </w:r>
      <w:r>
        <w:t xml:space="preserve"> made by</w:t>
      </w:r>
      <w:r w:rsidR="00932803">
        <w:t xml:space="preserve"> RAN2 trying to limit the necessary RRC messages:</w:t>
      </w:r>
    </w:p>
    <w:p w14:paraId="5F797012" w14:textId="77777777" w:rsidR="00932803" w:rsidRPr="00932803" w:rsidRDefault="00932803" w:rsidP="00932803">
      <w:pPr>
        <w:pStyle w:val="Doc-text2"/>
        <w:pBdr>
          <w:top w:val="single" w:sz="4" w:space="1" w:color="auto"/>
          <w:left w:val="single" w:sz="4" w:space="4" w:color="auto"/>
          <w:bottom w:val="single" w:sz="4" w:space="1" w:color="auto"/>
          <w:right w:val="single" w:sz="4" w:space="4" w:color="auto"/>
        </w:pBdr>
        <w:ind w:left="931"/>
        <w:rPr>
          <w:i/>
        </w:rPr>
      </w:pPr>
      <w:r w:rsidRPr="00932803">
        <w:rPr>
          <w:i/>
        </w:rPr>
        <w:t>Agreement</w:t>
      </w:r>
    </w:p>
    <w:p w14:paraId="50CD5255" w14:textId="77777777" w:rsidR="00932803" w:rsidRDefault="00932803" w:rsidP="00932803">
      <w:pPr>
        <w:pStyle w:val="Doc-text2"/>
        <w:pBdr>
          <w:top w:val="single" w:sz="4" w:space="1" w:color="auto"/>
          <w:left w:val="single" w:sz="4" w:space="4" w:color="auto"/>
          <w:bottom w:val="single" w:sz="4" w:space="1" w:color="auto"/>
          <w:right w:val="single" w:sz="4" w:space="4" w:color="auto"/>
        </w:pBdr>
        <w:ind w:left="931"/>
      </w:pPr>
      <w:r w:rsidRPr="00932803">
        <w:rPr>
          <w:i/>
        </w:rPr>
        <w:t>1</w:t>
      </w:r>
      <w:r w:rsidRPr="00932803">
        <w:rPr>
          <w:i/>
        </w:rPr>
        <w:tab/>
        <w:t>Aim to limit the number of RRC messages i.e. avoid introducing several messages with similar content/ similar procedural handling (details can be discusses when more progress has been made on the individual procedures)</w:t>
      </w:r>
    </w:p>
    <w:p w14:paraId="20307EEA" w14:textId="77777777" w:rsidR="00932803" w:rsidRDefault="00932803" w:rsidP="00CD4C7B"/>
    <w:p w14:paraId="0BBDFC0A" w14:textId="60D540C3" w:rsidR="00CD4C7B" w:rsidRPr="006E13D1" w:rsidRDefault="0094510F" w:rsidP="00CD4C7B">
      <w:r>
        <w:t xml:space="preserve">In this </w:t>
      </w:r>
      <w:r w:rsidR="00724D7E">
        <w:t>contribution,</w:t>
      </w:r>
      <w:r>
        <w:t xml:space="preserve"> the connection attempt procedures – establishment, re-establishment</w:t>
      </w:r>
      <w:r w:rsidR="00724D7E">
        <w:t xml:space="preserve"> </w:t>
      </w:r>
      <w:r>
        <w:t xml:space="preserve">and resume are </w:t>
      </w:r>
      <w:r w:rsidR="00724D7E">
        <w:t xml:space="preserve">further </w:t>
      </w:r>
      <w:r w:rsidR="00932803">
        <w:t>discussed.</w:t>
      </w:r>
    </w:p>
    <w:p w14:paraId="127ACA6D" w14:textId="1A3FA969" w:rsidR="00CD4C7B" w:rsidRDefault="00CD4C7B" w:rsidP="00CD4C7B">
      <w:pPr>
        <w:pStyle w:val="Heading1"/>
      </w:pPr>
      <w:r w:rsidRPr="006E13D1">
        <w:t>2</w:t>
      </w:r>
      <w:r w:rsidRPr="006E13D1">
        <w:tab/>
      </w:r>
      <w:r w:rsidR="00932803">
        <w:t>Discussion</w:t>
      </w:r>
    </w:p>
    <w:p w14:paraId="76ACE4BC" w14:textId="4262C78D" w:rsidR="00932803" w:rsidRDefault="00932803" w:rsidP="00932803">
      <w:pPr>
        <w:pStyle w:val="Heading2"/>
      </w:pPr>
      <w:r>
        <w:t>2.1</w:t>
      </w:r>
      <w:r>
        <w:tab/>
        <w:t>RRC_IDLE to RRC_CONNECTED</w:t>
      </w:r>
      <w:r w:rsidR="00724D7E">
        <w:t xml:space="preserve"> transition</w:t>
      </w:r>
    </w:p>
    <w:p w14:paraId="61CFE779" w14:textId="0439D0FB" w:rsidR="00932803" w:rsidRDefault="00932803" w:rsidP="00932803">
      <w:r>
        <w:t xml:space="preserve">RRC_IDLE to RRC_CONNECTED procedure requires UE of identifying itself as well as telling the RAN about the selected PLMN and potentially CN entity related information. Furthermore, it likely involves NAS level signalling as in LTE to convey, for instance, the </w:t>
      </w:r>
      <w:r w:rsidR="00520837">
        <w:t>SERVICE REQUEST.</w:t>
      </w:r>
      <w:r>
        <w:t xml:space="preserve"> Given that this information amount is in many cases likely too much for Msg3 to convey, we see it necessary the connection setup procedure follows the 3-steps </w:t>
      </w:r>
      <w:r w:rsidR="00520837">
        <w:t xml:space="preserve">like </w:t>
      </w:r>
      <w:r>
        <w:t>defined in LTE. This is to let the initial Request message</w:t>
      </w:r>
      <w:r w:rsidR="00520837">
        <w:t xml:space="preserve"> (i.e. Msg3)</w:t>
      </w:r>
      <w:r>
        <w:t xml:space="preserve"> fro</w:t>
      </w:r>
      <w:r w:rsidR="0066507C">
        <w:t>m the UE to be rather small (i</w:t>
      </w:r>
      <w:r w:rsidR="00520837">
        <w:t>.</w:t>
      </w:r>
      <w:r w:rsidR="0066507C">
        <w:t>e</w:t>
      </w:r>
      <w:r>
        <w:t>., carry</w:t>
      </w:r>
      <w:r w:rsidR="0066507C">
        <w:t xml:space="preserve"> only the</w:t>
      </w:r>
      <w:r>
        <w:t xml:space="preserve"> UE identity and establishment cause) and be able to carry the rest of the required information in the </w:t>
      </w:r>
      <w:r w:rsidR="00520837">
        <w:t xml:space="preserve">Msg3 </w:t>
      </w:r>
      <w:r>
        <w:t>, i</w:t>
      </w:r>
      <w:r w:rsidR="00520837">
        <w:t>.</w:t>
      </w:r>
      <w:r>
        <w:t xml:space="preserve">e., </w:t>
      </w:r>
      <w:r w:rsidR="00520837">
        <w:t>c</w:t>
      </w:r>
      <w:r>
        <w:t>omplete</w:t>
      </w:r>
      <w:r w:rsidR="00520837">
        <w:t xml:space="preserve"> m</w:t>
      </w:r>
      <w:r w:rsidR="00DD499E">
        <w:t>e</w:t>
      </w:r>
      <w:r w:rsidR="00520837">
        <w:t>s</w:t>
      </w:r>
      <w:r w:rsidR="00DD499E">
        <w:t>sa</w:t>
      </w:r>
      <w:r w:rsidR="00520837">
        <w:t>g</w:t>
      </w:r>
      <w:r w:rsidR="00DD499E">
        <w:t>e</w:t>
      </w:r>
      <w:r>
        <w:t>. This is depicted in the following Figure 1.</w:t>
      </w:r>
    </w:p>
    <w:bookmarkStart w:id="2" w:name="_MON_1267531456"/>
    <w:bookmarkEnd w:id="2"/>
    <w:p w14:paraId="7FEFEB70" w14:textId="77777777" w:rsidR="00932803" w:rsidRDefault="00932803" w:rsidP="00932803">
      <w:pPr>
        <w:jc w:val="center"/>
      </w:pPr>
      <w:r w:rsidRPr="00D05729">
        <w:object w:dxaOrig="7575" w:dyaOrig="3615" w14:anchorId="21175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69.5pt" o:ole="">
            <v:imagedata r:id="rId11" o:title=""/>
          </v:shape>
          <o:OLEObject Type="Embed" ProgID="Word.Picture.8" ShapeID="_x0000_i1025" DrawAspect="Content" ObjectID="_1555503165" r:id="rId12"/>
        </w:object>
      </w:r>
    </w:p>
    <w:p w14:paraId="322829C4" w14:textId="77777777" w:rsidR="00932803" w:rsidRPr="00CD6282" w:rsidRDefault="00932803" w:rsidP="00932803">
      <w:pPr>
        <w:jc w:val="center"/>
        <w:rPr>
          <w:rFonts w:ascii="Arial" w:hAnsi="Arial" w:cs="Arial"/>
          <w:b/>
        </w:rPr>
      </w:pPr>
      <w:r w:rsidRPr="00CD6282">
        <w:rPr>
          <w:rFonts w:ascii="Arial" w:hAnsi="Arial" w:cs="Arial"/>
          <w:b/>
        </w:rPr>
        <w:t>Figure 1. RRC connection setup, successful</w:t>
      </w:r>
    </w:p>
    <w:p w14:paraId="4DE2DA01" w14:textId="77777777" w:rsidR="00520837" w:rsidRDefault="00520837" w:rsidP="00932803"/>
    <w:p w14:paraId="49D70444" w14:textId="12D239B3" w:rsidR="00932803" w:rsidRDefault="00932803" w:rsidP="00932803">
      <w:r>
        <w:t xml:space="preserve">It should be noted the gNB </w:t>
      </w:r>
      <w:r w:rsidR="00C93C2A">
        <w:t>shall be able to</w:t>
      </w:r>
      <w:r>
        <w:t xml:space="preserve"> reject the UE request, e.g., based on the establishment cause in the request message, this is depicted in the Figure 2.</w:t>
      </w:r>
    </w:p>
    <w:p w14:paraId="25FC39A2" w14:textId="77777777" w:rsidR="00520837" w:rsidRDefault="00520837" w:rsidP="00932803"/>
    <w:bookmarkStart w:id="3" w:name="_MON_1267941692"/>
    <w:bookmarkEnd w:id="3"/>
    <w:bookmarkStart w:id="4" w:name="_MON_1289914515"/>
    <w:bookmarkEnd w:id="4"/>
    <w:p w14:paraId="58CB8A28" w14:textId="77777777" w:rsidR="00932803" w:rsidRDefault="00932803" w:rsidP="00932803">
      <w:pPr>
        <w:jc w:val="center"/>
      </w:pPr>
      <w:r w:rsidRPr="00D05729">
        <w:object w:dxaOrig="7575" w:dyaOrig="2535" w14:anchorId="17DC3A15">
          <v:shape id="_x0000_i1026" type="#_x0000_t75" style="width:351.75pt;height:118.5pt" o:ole="">
            <v:imagedata r:id="rId13" o:title=""/>
          </v:shape>
          <o:OLEObject Type="Embed" ProgID="Word.Picture.8" ShapeID="_x0000_i1026" DrawAspect="Content" ObjectID="_1555503166" r:id="rId14"/>
        </w:object>
      </w:r>
    </w:p>
    <w:p w14:paraId="137FF820" w14:textId="77777777" w:rsidR="00932803" w:rsidRPr="001B762D" w:rsidRDefault="00932803" w:rsidP="00932803">
      <w:pPr>
        <w:jc w:val="center"/>
        <w:rPr>
          <w:rFonts w:ascii="Arial" w:hAnsi="Arial" w:cs="Arial"/>
          <w:b/>
        </w:rPr>
      </w:pPr>
      <w:r>
        <w:rPr>
          <w:rFonts w:ascii="Arial" w:hAnsi="Arial" w:cs="Arial"/>
          <w:b/>
        </w:rPr>
        <w:t>Figure 2</w:t>
      </w:r>
      <w:r w:rsidRPr="00CD6282">
        <w:rPr>
          <w:rFonts w:ascii="Arial" w:hAnsi="Arial" w:cs="Arial"/>
          <w:b/>
        </w:rPr>
        <w:t xml:space="preserve">. RRC connection setup, </w:t>
      </w:r>
      <w:r>
        <w:rPr>
          <w:rFonts w:ascii="Arial" w:hAnsi="Arial" w:cs="Arial"/>
          <w:b/>
        </w:rPr>
        <w:t>un</w:t>
      </w:r>
      <w:r w:rsidRPr="00CD6282">
        <w:rPr>
          <w:rFonts w:ascii="Arial" w:hAnsi="Arial" w:cs="Arial"/>
          <w:b/>
        </w:rPr>
        <w:t>successful</w:t>
      </w:r>
    </w:p>
    <w:p w14:paraId="2F5EA411" w14:textId="77777777" w:rsidR="00932803" w:rsidRPr="007D71EF" w:rsidRDefault="00932803" w:rsidP="00932803">
      <w:r w:rsidRPr="007D71EF">
        <w:rPr>
          <w:b/>
        </w:rPr>
        <w:t xml:space="preserve">Proposal 1: </w:t>
      </w:r>
      <w:r w:rsidRPr="007D71EF">
        <w:t xml:space="preserve">For RRC_IDLE to RRC_CONNECTED state transition the 3-step connection setup procedure is applied consisting of </w:t>
      </w:r>
      <w:r w:rsidRPr="007D71EF">
        <w:rPr>
          <w:i/>
        </w:rPr>
        <w:t>RRCConnectionRequest</w:t>
      </w:r>
      <w:r w:rsidRPr="007D71EF">
        <w:t xml:space="preserve">, </w:t>
      </w:r>
      <w:r w:rsidRPr="007D71EF">
        <w:rPr>
          <w:i/>
        </w:rPr>
        <w:t>RRCConnectionSetup</w:t>
      </w:r>
      <w:r w:rsidRPr="007D71EF">
        <w:t xml:space="preserve">, and </w:t>
      </w:r>
      <w:r w:rsidRPr="007D71EF">
        <w:rPr>
          <w:i/>
        </w:rPr>
        <w:t>RRCConnectionSetupComplete</w:t>
      </w:r>
      <w:r w:rsidRPr="007D71EF">
        <w:t xml:space="preserve"> messages. </w:t>
      </w:r>
    </w:p>
    <w:p w14:paraId="5CC8DBBE" w14:textId="55F7D7D9" w:rsidR="00932803" w:rsidRPr="00CD6282" w:rsidRDefault="00932803" w:rsidP="00932803">
      <w:r w:rsidRPr="007D71EF">
        <w:rPr>
          <w:b/>
        </w:rPr>
        <w:t xml:space="preserve">Proposal 2: </w:t>
      </w:r>
      <w:r w:rsidRPr="007D71EF">
        <w:t xml:space="preserve">NG-RAN </w:t>
      </w:r>
      <w:r w:rsidR="007D71EF" w:rsidRPr="007D71EF">
        <w:t>shall be able to</w:t>
      </w:r>
      <w:r w:rsidRPr="007D71EF">
        <w:t xml:space="preserve"> reject the UE RRC connection setup attempt by </w:t>
      </w:r>
      <w:r w:rsidRPr="007D71EF">
        <w:rPr>
          <w:i/>
        </w:rPr>
        <w:t>RRCConnectionReject</w:t>
      </w:r>
      <w:r w:rsidRPr="007D71EF">
        <w:t xml:space="preserve"> message.</w:t>
      </w:r>
    </w:p>
    <w:p w14:paraId="0C5CC482" w14:textId="77777777" w:rsidR="00932803" w:rsidRDefault="00932803" w:rsidP="00932803">
      <w:pPr>
        <w:pStyle w:val="Heading2"/>
      </w:pPr>
      <w:r>
        <w:t>2.2</w:t>
      </w:r>
      <w:r>
        <w:tab/>
        <w:t>RRC_INACTIVE to RRC_CONNECTED</w:t>
      </w:r>
    </w:p>
    <w:p w14:paraId="5DEB743C" w14:textId="400D9F2E" w:rsidR="00932803" w:rsidRDefault="00932803" w:rsidP="00932803">
      <w:r>
        <w:t xml:space="preserve">During RRC_INACTIVE to RRC_CONNECTED state transition, the UE AS context is stored in the NG-RAN (at least one gNB) and the UE. Hence, the security context is also available which can be advanced, e.g., for the direct data transmission from the RRC_INACTIVE state. However, if the UE resumes its RRC connection to the different gNB that stored the UE context, the encryption keys need to be changed. This could be done reactively (e.g., provide a new NCC (TBD for NR) in the Resume message by the new gNB) or proactively (e.g., provide a new NCC during the </w:t>
      </w:r>
      <w:r w:rsidR="00C93C2A">
        <w:t>previous RRC connection</w:t>
      </w:r>
      <w:r>
        <w:t>). The latter method could potentially supress the need for the Resume Complete message by the UE as the keystream verification could be done even from the first Resume Request message</w:t>
      </w:r>
      <w:r w:rsidR="00C93C2A">
        <w:t>. Furthermore, it would allow data encryption with the new key such that the direct data transmission from the RRC_INACTIVE state could be easier supported (as no new key change would need to be expected to happen right after resuming the connection).</w:t>
      </w:r>
    </w:p>
    <w:p w14:paraId="2CD706CD" w14:textId="77777777" w:rsidR="00932803" w:rsidRDefault="00932803" w:rsidP="00932803">
      <w:r>
        <w:t>On the other hand, the 3-step procedure benefits of being able to multiplex more CP data into the 3</w:t>
      </w:r>
      <w:r w:rsidRPr="006636F5">
        <w:rPr>
          <w:vertAlign w:val="superscript"/>
        </w:rPr>
        <w:t>rd</w:t>
      </w:r>
      <w:r>
        <w:t xml:space="preserve"> Resume Complete message if such is needed. Thus, it should be discussed whether 2- or 3-step approach is introduced for the RRC_INACTIVE to RRC_CONNECTED state transition procedure – this may depend also on the selected security procedure.</w:t>
      </w:r>
    </w:p>
    <w:p w14:paraId="502CBA9E" w14:textId="66107C11" w:rsidR="00932803" w:rsidRDefault="007D71EF" w:rsidP="00932803">
      <w:r>
        <w:rPr>
          <w:b/>
        </w:rPr>
        <w:t>Observation 1</w:t>
      </w:r>
      <w:r w:rsidR="00932803">
        <w:rPr>
          <w:b/>
        </w:rPr>
        <w:t xml:space="preserve">: </w:t>
      </w:r>
      <w:r w:rsidR="00932803">
        <w:t xml:space="preserve">RRC_INACTIVE to RRC_CONNECTED state </w:t>
      </w:r>
      <w:r>
        <w:t>transition consists of at least two RRC messages exchange, ie., UE request for resuming the connection and NW responding with the resume configuration. It is FFS whether the 3</w:t>
      </w:r>
      <w:r w:rsidRPr="007D71EF">
        <w:rPr>
          <w:vertAlign w:val="superscript"/>
        </w:rPr>
        <w:t>rd</w:t>
      </w:r>
      <w:r>
        <w:t xml:space="preserve"> message (Complete) would be needed.</w:t>
      </w:r>
    </w:p>
    <w:p w14:paraId="217489C5" w14:textId="6D6C1A8C" w:rsidR="000B14DC" w:rsidRDefault="0072413A" w:rsidP="00932803">
      <w:r>
        <w:lastRenderedPageBreak/>
        <w:t>Along with the security verification information, for the request message, the UE will need to identify itself as well as the anchor gNB that stores the UE context in the NG-RAN, hence, this needs to be reflected in the UE ID design the UE uses for resume. Obviously, this ID will differ from the one UE uses for connection establishment procedure where it has only the CN allocated temporary ID (or nothing). Additionally, the cause for resuming the RRC connection needs to be informed.</w:t>
      </w:r>
    </w:p>
    <w:p w14:paraId="67436BC9" w14:textId="5D589B49" w:rsidR="0072413A" w:rsidRPr="007D71EF" w:rsidRDefault="0072413A" w:rsidP="00932803">
      <w:r>
        <w:rPr>
          <w:b/>
        </w:rPr>
        <w:t xml:space="preserve">Observation 2: </w:t>
      </w:r>
      <w:r>
        <w:t>RRC_INACTIVE to RRC_CONNECTED state transition requires UE to identify itself along with the anchor gNB where the UE context is stored, code establishment cause information, as well as provide a security information for the UE integrity verification.</w:t>
      </w:r>
    </w:p>
    <w:p w14:paraId="7C08E22D" w14:textId="1A42DC36" w:rsidR="00932803" w:rsidRPr="007D1B04" w:rsidRDefault="00932803" w:rsidP="00932803">
      <w:pPr>
        <w:pStyle w:val="Heading2"/>
      </w:pPr>
      <w:r>
        <w:t>2.3</w:t>
      </w:r>
      <w:r>
        <w:tab/>
        <w:t>RRC Connection Re-establishment</w:t>
      </w:r>
    </w:p>
    <w:p w14:paraId="5718E504" w14:textId="3912E84E" w:rsidR="000B14DC" w:rsidRDefault="000B14DC" w:rsidP="000B14DC">
      <w:r>
        <w:t xml:space="preserve">RRC connection will need to support re-establishment upon error scenarios, like Radio Link Failure, Handover Failure, or RRC Connection Reconfiguration Failure. For this purpose, LTE supports RRC connection re-establishment procedure where the UE context may be resumed from the same or different eNB [2]. However, as discussed above, for NR very similar procedure </w:t>
      </w:r>
      <w:r w:rsidR="00BA1DED">
        <w:t xml:space="preserve">is needed </w:t>
      </w:r>
      <w:r>
        <w:t xml:space="preserve">for locating </w:t>
      </w:r>
      <w:r w:rsidR="00BA1DED">
        <w:t xml:space="preserve">the </w:t>
      </w:r>
      <w:r>
        <w:t xml:space="preserve">UE context and resuming the RRC connection upon RRC_INACTIVE to RRC_CONNECTED state transition. </w:t>
      </w:r>
      <w:r w:rsidR="0072413A">
        <w:t xml:space="preserve">Indeed, basically the same information needs to be </w:t>
      </w:r>
      <w:r w:rsidR="00FD019C">
        <w:t>indicated in the request message by the UE.</w:t>
      </w:r>
    </w:p>
    <w:p w14:paraId="0FB02FF0" w14:textId="77777777" w:rsidR="00FC2EBF" w:rsidRDefault="000B14DC" w:rsidP="000B14DC">
      <w:r>
        <w:t>Considering the LTE principle of using the C-RNTI and PCI of the previous cell as UE ID to locate the UE context inside the network upon re-establishment, this gives quite limited opportunities in candidates for re-establishing the UE context, e.g., due to frequent PCI reuse in the network. The UE ID to be used in RRC_INACTIVE shall be more unique identifying better the network node where the UE context is located as well as the UE context therein. Hence, it is considered that the ‘resume identity’ should be used also in case of RRC connection re-establishment in NR – at the same time the same RRC procedure as used for RRC_INACTIVE to RRC_CONNECTED state transition can be adopted for this purpose. This will require network to provide the UE with the ‘resume identity’ immediately after the RRC connection setup.</w:t>
      </w:r>
      <w:r w:rsidR="006D1B72">
        <w:t xml:space="preserve"> </w:t>
      </w:r>
    </w:p>
    <w:p w14:paraId="7116C003" w14:textId="02F227BF" w:rsidR="000B14DC" w:rsidRDefault="006D1B72" w:rsidP="000B14DC">
      <w:r>
        <w:t xml:space="preserve">Furthermore, the principle to allow provisioning a new NCC </w:t>
      </w:r>
      <w:r w:rsidR="00FC2EBF">
        <w:t>during the RRC connection as discussed above in 2.2, the possibility to use a new key already to encode the shortMAC-I (or NR equivalent) for the request message could be considered. With this approach, the complete message by the UE might not be needed in re-establishment case either.</w:t>
      </w:r>
    </w:p>
    <w:p w14:paraId="10D13312" w14:textId="5A1B376E" w:rsidR="000B14DC" w:rsidRDefault="000B14DC" w:rsidP="000B14DC">
      <w:r>
        <w:rPr>
          <w:b/>
        </w:rPr>
        <w:t xml:space="preserve">Proposal 3: </w:t>
      </w:r>
      <w:r>
        <w:t>Use the signalling procedure to be defined for RRC_INACTIVE to RRC_CONNECTED state transition for the RRC connection re-establishment procedure applying the ‘resume identity’ as the UE ID.</w:t>
      </w:r>
    </w:p>
    <w:p w14:paraId="612A567E" w14:textId="7DFFC055" w:rsidR="0066507C" w:rsidRDefault="0066507C" w:rsidP="0066507C">
      <w:pPr>
        <w:pStyle w:val="Heading2"/>
      </w:pPr>
      <w:r w:rsidRPr="006D1B72">
        <w:t>2.4</w:t>
      </w:r>
      <w:r w:rsidRPr="006D1B72">
        <w:tab/>
        <w:t>RRC messages to be defined</w:t>
      </w:r>
    </w:p>
    <w:p w14:paraId="648FC685" w14:textId="2566B7E1" w:rsidR="0066507C" w:rsidRDefault="00FD019C" w:rsidP="000B14DC">
      <w:r>
        <w:t xml:space="preserve">Following the discussion above, all the connection attempt procedures look very similar from procedural wise at RRC. A notable difference of RRC connection establishment to re-establishment and resume is that it will </w:t>
      </w:r>
      <w:r w:rsidR="006D1B72">
        <w:t>need encode a NAS message (SERVICE REQUEST) in the complete message by the UE as well as be followed by the initial security mode activation procedure. RRC connection re-establishment and resume procedures do not require these steps to follow</w:t>
      </w:r>
      <w:r w:rsidR="00FC2EBF">
        <w:t>; furthermore, the need for the complete message for these procedures could possibly be redundant</w:t>
      </w:r>
      <w:r w:rsidR="006D1B72">
        <w:t>. On the other hand, different UE ID will be encoded to the request message by the UE whether connection establishment or re-establishment/resume is attempted which can be identified by the gNB and appropriate response message to be generated. Hence, it should be discussed whether we should define common RRC messages for all these procedures or whether to differentiate RRC connection establishment from the re-establishment/resume events in a separate RRC messages.</w:t>
      </w:r>
    </w:p>
    <w:p w14:paraId="76029819" w14:textId="70A8E769" w:rsidR="006D1B72" w:rsidRPr="0016271B" w:rsidRDefault="006D1B72" w:rsidP="000B14DC">
      <w:r>
        <w:rPr>
          <w:b/>
        </w:rPr>
        <w:t xml:space="preserve">Proposal 4: </w:t>
      </w:r>
      <w:r>
        <w:t>Discuss whether to appl</w:t>
      </w:r>
      <w:r w:rsidR="006639BC">
        <w:t>y</w:t>
      </w:r>
      <w:r>
        <w:t xml:space="preserve"> common RRC messages to all connection attempt procedures or whether to differentiate RRC connection establishment from the re-establishment/resume events.</w:t>
      </w:r>
    </w:p>
    <w:p w14:paraId="43A12B72" w14:textId="6413CE38" w:rsidR="00CD4C7B" w:rsidRPr="006D1B72" w:rsidRDefault="00932803" w:rsidP="00CD4C7B">
      <w:pPr>
        <w:pStyle w:val="Heading1"/>
      </w:pPr>
      <w:r w:rsidRPr="006D1B72">
        <w:t>3</w:t>
      </w:r>
      <w:r w:rsidR="00CD4C7B" w:rsidRPr="006D1B72">
        <w:tab/>
      </w:r>
      <w:r w:rsidR="006D1B72" w:rsidRPr="006D1B72">
        <w:t>Conclusions</w:t>
      </w:r>
    </w:p>
    <w:p w14:paraId="190C81D1" w14:textId="5FD2AC49" w:rsidR="00CD4C7B" w:rsidRDefault="006D1B72" w:rsidP="00CD4C7B">
      <w:r>
        <w:t xml:space="preserve">In this </w:t>
      </w:r>
      <w:r w:rsidR="006639BC">
        <w:t>contribution,</w:t>
      </w:r>
      <w:r>
        <w:t xml:space="preserve"> the connection attempt procedures needed for NR are discussed and how to reflect them in the RRC specification in terms of RRC messages. Following was observed/proposed:</w:t>
      </w:r>
    </w:p>
    <w:p w14:paraId="7248E090" w14:textId="77777777" w:rsidR="006D1B72" w:rsidRPr="007D71EF" w:rsidRDefault="006D1B72" w:rsidP="006D1B72">
      <w:r w:rsidRPr="007D71EF">
        <w:rPr>
          <w:b/>
        </w:rPr>
        <w:t xml:space="preserve">Proposal 1: </w:t>
      </w:r>
      <w:r w:rsidRPr="007D71EF">
        <w:t xml:space="preserve">For RRC_IDLE to RRC_CONNECTED state transition the 3-step connection setup procedure is applied consisting of </w:t>
      </w:r>
      <w:r w:rsidRPr="007D71EF">
        <w:rPr>
          <w:i/>
        </w:rPr>
        <w:t>RRCConnectionRequest</w:t>
      </w:r>
      <w:r w:rsidRPr="007D71EF">
        <w:t xml:space="preserve">, </w:t>
      </w:r>
      <w:r w:rsidRPr="007D71EF">
        <w:rPr>
          <w:i/>
        </w:rPr>
        <w:t>RRCConnectionSetup</w:t>
      </w:r>
      <w:r w:rsidRPr="007D71EF">
        <w:t xml:space="preserve">, and </w:t>
      </w:r>
      <w:r w:rsidRPr="007D71EF">
        <w:rPr>
          <w:i/>
        </w:rPr>
        <w:t>RRCConnectionSetupComplete</w:t>
      </w:r>
      <w:r w:rsidRPr="007D71EF">
        <w:t xml:space="preserve"> messages. </w:t>
      </w:r>
    </w:p>
    <w:p w14:paraId="70DBDDCF" w14:textId="77777777" w:rsidR="006D1B72" w:rsidRPr="00CD6282" w:rsidRDefault="006D1B72" w:rsidP="006D1B72">
      <w:r w:rsidRPr="007D71EF">
        <w:rPr>
          <w:b/>
        </w:rPr>
        <w:t xml:space="preserve">Proposal 2: </w:t>
      </w:r>
      <w:r w:rsidRPr="007D71EF">
        <w:t xml:space="preserve">NG-RAN shall be able to reject the UE RRC connection setup attempt by </w:t>
      </w:r>
      <w:r w:rsidRPr="007D71EF">
        <w:rPr>
          <w:i/>
        </w:rPr>
        <w:t>RRCConnectionReject</w:t>
      </w:r>
      <w:r w:rsidRPr="007D71EF">
        <w:t xml:space="preserve"> message.</w:t>
      </w:r>
    </w:p>
    <w:p w14:paraId="5331A7B8" w14:textId="77777777" w:rsidR="006D1B72" w:rsidRDefault="006D1B72" w:rsidP="006D1B72">
      <w:r>
        <w:rPr>
          <w:b/>
        </w:rPr>
        <w:lastRenderedPageBreak/>
        <w:t xml:space="preserve">Observation 1: </w:t>
      </w:r>
      <w:r>
        <w:t>RRC_INACTIVE to RRC_CONNECTED state transition consists of at least two RRC messages exchange, ie., UE request for resuming the connection and NW responding with the resume configuration. It is FFS whether the 3</w:t>
      </w:r>
      <w:r w:rsidRPr="007D71EF">
        <w:rPr>
          <w:vertAlign w:val="superscript"/>
        </w:rPr>
        <w:t>rd</w:t>
      </w:r>
      <w:r>
        <w:t xml:space="preserve"> message (Complete) would be needed.</w:t>
      </w:r>
    </w:p>
    <w:p w14:paraId="688962C2" w14:textId="77777777" w:rsidR="006D1B72" w:rsidRPr="007D71EF" w:rsidRDefault="006D1B72" w:rsidP="006D1B72">
      <w:r>
        <w:rPr>
          <w:b/>
        </w:rPr>
        <w:t xml:space="preserve">Observation 2: </w:t>
      </w:r>
      <w:r>
        <w:t>RRC_INACTIVE to RRC_CONNECTED state transition requires UE to identify itself along with the anchor gNB where the UE context is stored, code establishment cause information, as well as provide a security information for the UE integrity verification.</w:t>
      </w:r>
    </w:p>
    <w:p w14:paraId="53488F70" w14:textId="77777777" w:rsidR="006D1B72" w:rsidRDefault="006D1B72" w:rsidP="006D1B72">
      <w:r>
        <w:rPr>
          <w:b/>
        </w:rPr>
        <w:t xml:space="preserve">Proposal 3: </w:t>
      </w:r>
      <w:r>
        <w:t>Use the signalling procedure to be defined for RRC_INACTIVE to RRC_CONNECTED state transition for the RRC connection re-establishment procedure applying the ‘resume identity’ as the UE ID.</w:t>
      </w:r>
    </w:p>
    <w:p w14:paraId="05FAD60C" w14:textId="302848D5" w:rsidR="006D1B72" w:rsidRPr="006E13D1" w:rsidRDefault="006D1B72" w:rsidP="00CD4C7B">
      <w:r>
        <w:rPr>
          <w:b/>
        </w:rPr>
        <w:t xml:space="preserve">Proposal 4: </w:t>
      </w:r>
      <w:r>
        <w:t>Discuss whether to appl</w:t>
      </w:r>
      <w:r w:rsidR="006639BC">
        <w:t>y</w:t>
      </w:r>
      <w:r>
        <w:t xml:space="preserve"> common RRC messages to all connection attempt procedures or whether to differentiate RRC connection establishment from the re-establishment/resume events.</w:t>
      </w:r>
    </w:p>
    <w:p w14:paraId="0FDCFAC2" w14:textId="77777777" w:rsidR="00CD4C7B" w:rsidRPr="006E13D1" w:rsidRDefault="00CD4C7B" w:rsidP="00CD4C7B">
      <w:pPr>
        <w:pStyle w:val="Heading1"/>
      </w:pPr>
      <w:r w:rsidRPr="006E13D1">
        <w:t>References</w:t>
      </w:r>
    </w:p>
    <w:p w14:paraId="4AA5C936" w14:textId="68EE17CD" w:rsidR="00CD4C7B" w:rsidRPr="000B14DC" w:rsidRDefault="00D41A0A" w:rsidP="00CD4C7B">
      <w:pPr>
        <w:numPr>
          <w:ilvl w:val="0"/>
          <w:numId w:val="4"/>
        </w:numPr>
        <w:overflowPunct w:val="0"/>
        <w:autoSpaceDE w:val="0"/>
        <w:autoSpaceDN w:val="0"/>
        <w:adjustRightInd w:val="0"/>
        <w:textAlignment w:val="baseline"/>
      </w:pPr>
      <w:r>
        <w:t xml:space="preserve">R2-1703966, </w:t>
      </w:r>
      <w:r>
        <w:rPr>
          <w:i/>
        </w:rPr>
        <w:t>Common necessary RRC procedures and functionality for NSA and SA</w:t>
      </w:r>
    </w:p>
    <w:p w14:paraId="111414A7" w14:textId="116831A4" w:rsidR="000B14DC" w:rsidRPr="006E13D1" w:rsidRDefault="000B14DC" w:rsidP="000B14DC">
      <w:pPr>
        <w:numPr>
          <w:ilvl w:val="0"/>
          <w:numId w:val="4"/>
        </w:numPr>
        <w:overflowPunct w:val="0"/>
        <w:autoSpaceDE w:val="0"/>
        <w:autoSpaceDN w:val="0"/>
        <w:adjustRightInd w:val="0"/>
        <w:textAlignment w:val="baseline"/>
      </w:pPr>
      <w:r>
        <w:t xml:space="preserve">3GPP TS 36.331, </w:t>
      </w:r>
      <w:r>
        <w:rPr>
          <w:i/>
        </w:rPr>
        <w:t>Radio Resource Control (RRC)</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B36A2" w14:textId="77777777" w:rsidR="004A2CB8" w:rsidRDefault="004A2CB8">
      <w:r>
        <w:separator/>
      </w:r>
    </w:p>
  </w:endnote>
  <w:endnote w:type="continuationSeparator" w:id="0">
    <w:p w14:paraId="7D5D8769" w14:textId="77777777" w:rsidR="004A2CB8" w:rsidRDefault="004A2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ABD81" w14:textId="77777777" w:rsidR="004A2CB8" w:rsidRDefault="004A2CB8">
      <w:r>
        <w:separator/>
      </w:r>
    </w:p>
  </w:footnote>
  <w:footnote w:type="continuationSeparator" w:id="0">
    <w:p w14:paraId="240C6492" w14:textId="77777777" w:rsidR="004A2CB8" w:rsidRDefault="004A2C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14DC"/>
    <w:rsid w:val="000B7BCF"/>
    <w:rsid w:val="000C522B"/>
    <w:rsid w:val="000D58AB"/>
    <w:rsid w:val="00145075"/>
    <w:rsid w:val="001741A0"/>
    <w:rsid w:val="00194CD0"/>
    <w:rsid w:val="001B139F"/>
    <w:rsid w:val="001B49C9"/>
    <w:rsid w:val="001F168B"/>
    <w:rsid w:val="001F7831"/>
    <w:rsid w:val="00204045"/>
    <w:rsid w:val="0022606D"/>
    <w:rsid w:val="00254F5B"/>
    <w:rsid w:val="002747EC"/>
    <w:rsid w:val="002855BF"/>
    <w:rsid w:val="002F0D22"/>
    <w:rsid w:val="003172DC"/>
    <w:rsid w:val="00326069"/>
    <w:rsid w:val="00336FE8"/>
    <w:rsid w:val="0035462D"/>
    <w:rsid w:val="003607FE"/>
    <w:rsid w:val="00373803"/>
    <w:rsid w:val="003B40AD"/>
    <w:rsid w:val="003C4E37"/>
    <w:rsid w:val="003E16BE"/>
    <w:rsid w:val="00401855"/>
    <w:rsid w:val="00477455"/>
    <w:rsid w:val="004A2CB8"/>
    <w:rsid w:val="004D3578"/>
    <w:rsid w:val="004D380D"/>
    <w:rsid w:val="004E213A"/>
    <w:rsid w:val="004E2B38"/>
    <w:rsid w:val="00503171"/>
    <w:rsid w:val="00506C28"/>
    <w:rsid w:val="00520837"/>
    <w:rsid w:val="00534DA0"/>
    <w:rsid w:val="00543E6C"/>
    <w:rsid w:val="00565087"/>
    <w:rsid w:val="0056573F"/>
    <w:rsid w:val="00611566"/>
    <w:rsid w:val="00646D99"/>
    <w:rsid w:val="00656910"/>
    <w:rsid w:val="006639BC"/>
    <w:rsid w:val="0066507C"/>
    <w:rsid w:val="006C66D8"/>
    <w:rsid w:val="006D1B72"/>
    <w:rsid w:val="006D1E24"/>
    <w:rsid w:val="006E1417"/>
    <w:rsid w:val="006F6A2C"/>
    <w:rsid w:val="00710201"/>
    <w:rsid w:val="0072413A"/>
    <w:rsid w:val="00724D7E"/>
    <w:rsid w:val="00734A5B"/>
    <w:rsid w:val="00744E76"/>
    <w:rsid w:val="00757D40"/>
    <w:rsid w:val="00781F0F"/>
    <w:rsid w:val="0078727C"/>
    <w:rsid w:val="0079049D"/>
    <w:rsid w:val="007B18D8"/>
    <w:rsid w:val="007C095F"/>
    <w:rsid w:val="007D71EF"/>
    <w:rsid w:val="008028A4"/>
    <w:rsid w:val="00813245"/>
    <w:rsid w:val="008768CA"/>
    <w:rsid w:val="00877EF9"/>
    <w:rsid w:val="00880559"/>
    <w:rsid w:val="00886C74"/>
    <w:rsid w:val="008B5306"/>
    <w:rsid w:val="0090271F"/>
    <w:rsid w:val="00902DB9"/>
    <w:rsid w:val="0090466A"/>
    <w:rsid w:val="00932803"/>
    <w:rsid w:val="00936071"/>
    <w:rsid w:val="00940212"/>
    <w:rsid w:val="00942EC2"/>
    <w:rsid w:val="0094510F"/>
    <w:rsid w:val="00961B32"/>
    <w:rsid w:val="00970DB3"/>
    <w:rsid w:val="00974BB0"/>
    <w:rsid w:val="009A0AF3"/>
    <w:rsid w:val="009B07CD"/>
    <w:rsid w:val="009C19E9"/>
    <w:rsid w:val="00A10F02"/>
    <w:rsid w:val="00A204CA"/>
    <w:rsid w:val="00A53724"/>
    <w:rsid w:val="00A81C7D"/>
    <w:rsid w:val="00A82346"/>
    <w:rsid w:val="00A9671C"/>
    <w:rsid w:val="00AA1553"/>
    <w:rsid w:val="00B15449"/>
    <w:rsid w:val="00B47FD1"/>
    <w:rsid w:val="00B516BB"/>
    <w:rsid w:val="00BA1DED"/>
    <w:rsid w:val="00C12B51"/>
    <w:rsid w:val="00C24650"/>
    <w:rsid w:val="00C33079"/>
    <w:rsid w:val="00C83A13"/>
    <w:rsid w:val="00C9068C"/>
    <w:rsid w:val="00C92967"/>
    <w:rsid w:val="00C93C2A"/>
    <w:rsid w:val="00CA3D0C"/>
    <w:rsid w:val="00CA654B"/>
    <w:rsid w:val="00CD4C7B"/>
    <w:rsid w:val="00D41A0A"/>
    <w:rsid w:val="00D738D6"/>
    <w:rsid w:val="00D80795"/>
    <w:rsid w:val="00D87E00"/>
    <w:rsid w:val="00D9134D"/>
    <w:rsid w:val="00D96D11"/>
    <w:rsid w:val="00DA7A03"/>
    <w:rsid w:val="00DB1818"/>
    <w:rsid w:val="00DC309B"/>
    <w:rsid w:val="00DC4DA2"/>
    <w:rsid w:val="00DD499E"/>
    <w:rsid w:val="00E62835"/>
    <w:rsid w:val="00E77645"/>
    <w:rsid w:val="00E83697"/>
    <w:rsid w:val="00EC4A25"/>
    <w:rsid w:val="00F025A2"/>
    <w:rsid w:val="00F07388"/>
    <w:rsid w:val="00F2026E"/>
    <w:rsid w:val="00F2210A"/>
    <w:rsid w:val="00F37743"/>
    <w:rsid w:val="00F43750"/>
    <w:rsid w:val="00F54A3D"/>
    <w:rsid w:val="00F653B8"/>
    <w:rsid w:val="00F71B89"/>
    <w:rsid w:val="00F7353C"/>
    <w:rsid w:val="00F76F8F"/>
    <w:rsid w:val="00FA1266"/>
    <w:rsid w:val="00FC1192"/>
    <w:rsid w:val="00FC2EBF"/>
    <w:rsid w:val="00FD01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1">
    <w:name w:val="B1 Char1"/>
    <w:link w:val="B1"/>
    <w:rsid w:val="00D41A0A"/>
    <w:rPr>
      <w:lang w:eastAsia="en-US"/>
    </w:rPr>
  </w:style>
  <w:style w:type="character" w:customStyle="1" w:styleId="B2Char">
    <w:name w:val="B2 Char"/>
    <w:link w:val="B2"/>
    <w:rsid w:val="00D41A0A"/>
    <w:rPr>
      <w:lang w:eastAsia="en-US"/>
    </w:rPr>
  </w:style>
  <w:style w:type="paragraph" w:styleId="BalloonText">
    <w:name w:val="Balloon Text"/>
    <w:basedOn w:val="Normal"/>
    <w:link w:val="BalloonTextChar"/>
    <w:rsid w:val="00D41A0A"/>
    <w:pPr>
      <w:spacing w:after="0"/>
    </w:pPr>
    <w:rPr>
      <w:rFonts w:ascii="Segoe UI" w:hAnsi="Segoe UI" w:cs="Segoe UI"/>
      <w:sz w:val="18"/>
      <w:szCs w:val="18"/>
    </w:rPr>
  </w:style>
  <w:style w:type="character" w:customStyle="1" w:styleId="BalloonTextChar">
    <w:name w:val="Balloon Text Char"/>
    <w:basedOn w:val="DefaultParagraphFont"/>
    <w:link w:val="BalloonText"/>
    <w:rsid w:val="00D41A0A"/>
    <w:rPr>
      <w:rFonts w:ascii="Segoe UI" w:hAnsi="Segoe UI" w:cs="Segoe UI"/>
      <w:sz w:val="18"/>
      <w:szCs w:val="18"/>
      <w:lang w:eastAsia="en-US"/>
    </w:rPr>
  </w:style>
  <w:style w:type="character" w:customStyle="1" w:styleId="Doc-text2Char">
    <w:name w:val="Doc-text2 Char"/>
    <w:link w:val="Doc-text2"/>
    <w:locked/>
    <w:rsid w:val="00932803"/>
    <w:rPr>
      <w:rFonts w:ascii="Arial" w:eastAsia="MS Mincho" w:hAnsi="Arial" w:cs="Arial"/>
      <w:szCs w:val="24"/>
    </w:rPr>
  </w:style>
  <w:style w:type="paragraph" w:customStyle="1" w:styleId="Doc-text2">
    <w:name w:val="Doc-text2"/>
    <w:basedOn w:val="Normal"/>
    <w:link w:val="Doc-text2Char"/>
    <w:qFormat/>
    <w:rsid w:val="00932803"/>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45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SP-5AIRPNAIUNRU-859666464-334</_dlc_DocId>
    <_dlc_DocIdUrl xmlns="71c5aaf6-e6ce-465b-b873-5148d2a4c105">
      <Url>https://nokia.sharepoint.com/sites/c5g/e2earch/_layouts/15/DocIdRedir.aspx?ID=SP-5AIRPNAIUNRU-859666464-334</Url>
      <Description>SP-5AIRPNAIUNRU-859666464-334</Description>
    </_dlc_DocIdUrl>
  </documentManagement>
</p:properties>
</file>

<file path=customXml/itemProps1.xml><?xml version="1.0" encoding="utf-8"?>
<ds:datastoreItem xmlns:ds="http://schemas.openxmlformats.org/officeDocument/2006/customXml" ds:itemID="{03A73F3F-3F39-4E63-89D0-0D364EFCE7D0}">
  <ds:schemaRefs>
    <ds:schemaRef ds:uri="http://schemas.microsoft.com/sharepoint/v3/contenttype/forms"/>
  </ds:schemaRefs>
</ds:datastoreItem>
</file>

<file path=customXml/itemProps2.xml><?xml version="1.0" encoding="utf-8"?>
<ds:datastoreItem xmlns:ds="http://schemas.openxmlformats.org/officeDocument/2006/customXml" ds:itemID="{ED428916-9F20-4D44-A589-D605B32A060E}">
  <ds:schemaRefs>
    <ds:schemaRef ds:uri="http://schemas.microsoft.com/sharepoint/events"/>
  </ds:schemaRefs>
</ds:datastoreItem>
</file>

<file path=customXml/itemProps3.xml><?xml version="1.0" encoding="utf-8"?>
<ds:datastoreItem xmlns:ds="http://schemas.openxmlformats.org/officeDocument/2006/customXml" ds:itemID="{F7C09149-3A7C-48E8-A506-40E36D95F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B0513A-3EA1-4132-BAC7-A0103DDA45B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1103</Words>
  <Characters>8936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10019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2017-05-05T12:26:00Z</dcterms:created>
  <dcterms:modified xsi:type="dcterms:W3CDTF">2017-05-05T12:26:00Z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8c0255c2-133e-4cdd-b64c-bca15c5a4f56</vt:lpwstr>
  </property>
</Properties>
</file>